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06079E" w:rsidP="0019615E">
            <w:pPr>
              <w:tabs>
                <w:tab w:val="left" w:pos="5070"/>
                <w:tab w:val="left" w:pos="5366"/>
                <w:tab w:val="left" w:pos="6771"/>
                <w:tab w:val="left" w:pos="7363"/>
              </w:tabs>
              <w:jc w:val="both"/>
            </w:pPr>
            <w:r>
              <w:t>P</w:t>
            </w:r>
            <w:r w:rsidR="009B0515">
              <w:t>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724B37" w:rsidP="005D5036">
      <w:pPr>
        <w:jc w:val="center"/>
        <w:rPr>
          <w:b/>
          <w:szCs w:val="20"/>
          <w:lang w:eastAsia="lt-LT"/>
        </w:rPr>
      </w:pPr>
      <w:r>
        <w:rPr>
          <w:b/>
          <w:szCs w:val="20"/>
          <w:lang w:eastAsia="lt-LT"/>
        </w:rPr>
        <w:t>KLAIPĖDOS LOPŠELIO-</w:t>
      </w:r>
      <w:r w:rsidR="005D5036" w:rsidRPr="00D23950">
        <w:rPr>
          <w:b/>
          <w:szCs w:val="20"/>
          <w:lang w:eastAsia="lt-LT"/>
        </w:rPr>
        <w:t xml:space="preserve">DARŽELIO „ATŽALYNAS“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783205" w:rsidRPr="00F72A1E" w:rsidRDefault="00783205" w:rsidP="0006079E">
      <w:pPr>
        <w:jc w:val="center"/>
      </w:pPr>
    </w:p>
    <w:p w:rsidR="005D5036" w:rsidRPr="005D5036" w:rsidRDefault="005D5036" w:rsidP="005D5036">
      <w:pPr>
        <w:ind w:firstLine="709"/>
        <w:jc w:val="both"/>
        <w:rPr>
          <w:szCs w:val="20"/>
          <w:lang w:eastAsia="lt-LT"/>
        </w:rPr>
      </w:pPr>
      <w:r w:rsidRPr="005D5036">
        <w:rPr>
          <w:szCs w:val="20"/>
          <w:lang w:eastAsia="lt-LT"/>
        </w:rPr>
        <w:t xml:space="preserve">Klaipėdos lopšelis-darželis „Atžalynas“ (toliau – Įstaiga) įgyvendina ikimokyklinio ir priešmokyklinio ugdymo programas. 2022-09-01 duomenimis, </w:t>
      </w:r>
      <w:bookmarkStart w:id="3" w:name="_Hlk125975234"/>
      <w:r w:rsidRPr="005D5036">
        <w:rPr>
          <w:szCs w:val="20"/>
          <w:lang w:eastAsia="lt-LT"/>
        </w:rPr>
        <w:t xml:space="preserve">Įstaigoje ugdyti 192 ugdytiniai, iš jų </w:t>
      </w:r>
      <w:r w:rsidR="007A0DD0">
        <w:rPr>
          <w:szCs w:val="20"/>
          <w:lang w:eastAsia="lt-LT"/>
        </w:rPr>
        <w:t xml:space="preserve">3 </w:t>
      </w:r>
      <w:r w:rsidRPr="005D5036">
        <w:rPr>
          <w:szCs w:val="20"/>
          <w:lang w:eastAsia="lt-LT"/>
        </w:rPr>
        <w:t xml:space="preserve">vaikai, turintys didelius specialiuosius </w:t>
      </w:r>
      <w:r w:rsidR="007A0DD0">
        <w:rPr>
          <w:szCs w:val="20"/>
          <w:lang w:eastAsia="lt-LT"/>
        </w:rPr>
        <w:t xml:space="preserve">ugdymosi </w:t>
      </w:r>
      <w:r w:rsidRPr="005D5036">
        <w:rPr>
          <w:szCs w:val="20"/>
          <w:lang w:eastAsia="lt-LT"/>
        </w:rPr>
        <w:t xml:space="preserve">poreikius, suformuotos 2 ankstyvojo amžiaus, 6 ikimokyklinio ir 2 priešmokyklinio amžiaus grupės. </w:t>
      </w:r>
      <w:bookmarkEnd w:id="3"/>
      <w:r w:rsidRPr="005D5036">
        <w:rPr>
          <w:szCs w:val="20"/>
          <w:lang w:eastAsia="lt-LT"/>
        </w:rPr>
        <w:t xml:space="preserve">Dirbo 25 pedagogai </w:t>
      </w:r>
      <w:r w:rsidR="007A0DD0">
        <w:rPr>
          <w:szCs w:val="20"/>
          <w:lang w:eastAsia="lt-LT"/>
        </w:rPr>
        <w:t>(</w:t>
      </w:r>
      <w:r w:rsidRPr="005D5036">
        <w:rPr>
          <w:szCs w:val="20"/>
          <w:lang w:eastAsia="lt-LT"/>
        </w:rPr>
        <w:t>26 etatai</w:t>
      </w:r>
      <w:r w:rsidR="007A0DD0">
        <w:rPr>
          <w:szCs w:val="20"/>
          <w:lang w:eastAsia="lt-LT"/>
        </w:rPr>
        <w:t>)</w:t>
      </w:r>
      <w:r w:rsidRPr="005D5036">
        <w:rPr>
          <w:szCs w:val="20"/>
          <w:lang w:eastAsia="lt-LT"/>
        </w:rPr>
        <w:t xml:space="preserve"> ir 26 nepedagoginiai darbuotojai </w:t>
      </w:r>
      <w:r w:rsidR="007A0DD0">
        <w:rPr>
          <w:szCs w:val="20"/>
          <w:lang w:eastAsia="lt-LT"/>
        </w:rPr>
        <w:t>(</w:t>
      </w:r>
      <w:r w:rsidRPr="005D5036">
        <w:rPr>
          <w:szCs w:val="20"/>
          <w:lang w:eastAsia="lt-LT"/>
        </w:rPr>
        <w:t>22 etatai</w:t>
      </w:r>
      <w:r w:rsidR="007A0DD0">
        <w:rPr>
          <w:szCs w:val="20"/>
          <w:lang w:eastAsia="lt-LT"/>
        </w:rPr>
        <w:t>)</w:t>
      </w:r>
      <w:r w:rsidRPr="005D5036">
        <w:rPr>
          <w:szCs w:val="20"/>
          <w:lang w:eastAsia="lt-LT"/>
        </w:rPr>
        <w:t>.</w:t>
      </w:r>
    </w:p>
    <w:p w:rsidR="005D5036" w:rsidRPr="005D5036" w:rsidRDefault="005D5036" w:rsidP="005D5036">
      <w:pPr>
        <w:ind w:firstLine="603"/>
        <w:jc w:val="both"/>
        <w:rPr>
          <w:szCs w:val="20"/>
          <w:lang w:eastAsia="lt-LT"/>
        </w:rPr>
      </w:pPr>
      <w:r w:rsidRPr="005D5036">
        <w:rPr>
          <w:szCs w:val="20"/>
          <w:lang w:eastAsia="lt-LT"/>
        </w:rPr>
        <w:t xml:space="preserve">Praėjusiais metais Įstaiga veikė, vadovaudamasi 2022–2024 m. strateginiu planu (toliau – Strateginis planas) ir 2022 m. veiklos planu (toliau – Veiklos planas). Įstaigos bendruomenė 2022 m. numatė šias prioritetines veiklos kryptis: veiksmingos švietimo pagalbos įvairių poreikių ir gebėjimų vaikams teikimo gerinimas; duomenų analizės ir įsivertinimu pagrįstos švietimo turinio ir vadybos kokybės užtikrinimas; profesinio pedagogų skaitmeninio raštingumo gilinimas. </w:t>
      </w:r>
    </w:p>
    <w:p w:rsidR="005D5036" w:rsidRPr="00C40E60" w:rsidRDefault="005D5036" w:rsidP="005D5036">
      <w:pPr>
        <w:ind w:firstLine="603"/>
        <w:jc w:val="both"/>
        <w:rPr>
          <w:szCs w:val="20"/>
          <w:lang w:eastAsia="lt-LT"/>
        </w:rPr>
      </w:pPr>
      <w:r w:rsidRPr="005D5036">
        <w:rPr>
          <w:szCs w:val="20"/>
          <w:lang w:eastAsia="lt-LT"/>
        </w:rPr>
        <w:t xml:space="preserve">Siekiant Strateginio plano pirmojo tikslo – užtikrinti kokybišką ikimokyklinio ir priešmokyklinio ugdymo proceso </w:t>
      </w:r>
      <w:r w:rsidRPr="00C40E60">
        <w:rPr>
          <w:szCs w:val="20"/>
          <w:lang w:eastAsia="lt-LT"/>
        </w:rPr>
        <w:t xml:space="preserve">organizavimą – Įstaigos veikla buvo orientuota į ugdymo proceso dalyvių sąveiką, siekiant kiekvieno ugdytinio individualios pažangos. </w:t>
      </w:r>
    </w:p>
    <w:p w:rsidR="005D5036" w:rsidRPr="005D5036" w:rsidRDefault="005D5036" w:rsidP="005D5036">
      <w:pPr>
        <w:ind w:firstLine="603"/>
        <w:jc w:val="both"/>
        <w:rPr>
          <w:szCs w:val="20"/>
          <w:lang w:eastAsia="lt-LT"/>
        </w:rPr>
      </w:pPr>
      <w:r w:rsidRPr="00C40E60">
        <w:rPr>
          <w:szCs w:val="20"/>
          <w:lang w:eastAsia="lt-LT"/>
        </w:rPr>
        <w:t>Strateginio tikslo įgyvendinimui buvo vykd</w:t>
      </w:r>
      <w:r w:rsidRPr="005D5036">
        <w:rPr>
          <w:szCs w:val="20"/>
          <w:lang w:eastAsia="lt-LT"/>
        </w:rPr>
        <w:t>omi du</w:t>
      </w:r>
      <w:r w:rsidR="00D74325">
        <w:rPr>
          <w:color w:val="FF0000"/>
          <w:szCs w:val="20"/>
          <w:lang w:eastAsia="lt-LT"/>
        </w:rPr>
        <w:t xml:space="preserve"> </w:t>
      </w:r>
      <w:r w:rsidR="00D74325" w:rsidRPr="00D74325">
        <w:rPr>
          <w:szCs w:val="20"/>
          <w:lang w:eastAsia="lt-LT"/>
        </w:rPr>
        <w:t>V</w:t>
      </w:r>
      <w:r w:rsidRPr="00D74325">
        <w:rPr>
          <w:szCs w:val="20"/>
          <w:lang w:eastAsia="lt-LT"/>
        </w:rPr>
        <w:t>eiklos p</w:t>
      </w:r>
      <w:r w:rsidRPr="005D5036">
        <w:rPr>
          <w:szCs w:val="20"/>
          <w:lang w:eastAsia="lt-LT"/>
        </w:rPr>
        <w:t>lano uždaviniai:</w:t>
      </w:r>
    </w:p>
    <w:p w:rsidR="005D5036" w:rsidRPr="005D5036" w:rsidRDefault="005D5036" w:rsidP="005D5036">
      <w:pPr>
        <w:ind w:firstLine="709"/>
        <w:jc w:val="both"/>
        <w:rPr>
          <w:szCs w:val="20"/>
          <w:lang w:eastAsia="lt-LT"/>
        </w:rPr>
      </w:pPr>
      <w:r w:rsidRPr="005D5036">
        <w:rPr>
          <w:szCs w:val="20"/>
          <w:lang w:eastAsia="lt-LT"/>
        </w:rPr>
        <w:t xml:space="preserve">– įgyvendinant pirmąjį uždavinį – sudaryti sąlygas ugdytis ir gerinti ugdymo proceso kokybę – </w:t>
      </w:r>
      <w:r w:rsidRPr="005D5036">
        <w:rPr>
          <w:color w:val="000000"/>
          <w:szCs w:val="20"/>
          <w:lang w:eastAsia="lt-LT"/>
        </w:rPr>
        <w:t>vykdytos</w:t>
      </w:r>
      <w:r w:rsidRPr="005D5036">
        <w:rPr>
          <w:szCs w:val="20"/>
          <w:lang w:eastAsia="lt-LT"/>
        </w:rPr>
        <w:t xml:space="preserve"> priešmokyklinio ir ikimokyklinio ugdymo programos. Ruošiantis sėkmingam atnaujintos priešmokyklinio ugdymo programos įgyvendinimui, dalyvauta nacionaliniuose mokymuose „Kaip kūrybiškai ir kokybiškai įgyvendinti atnaujintą priešmokyklinio ugdymo programą?“. </w:t>
      </w:r>
      <w:r w:rsidRPr="00D74325">
        <w:rPr>
          <w:szCs w:val="20"/>
          <w:lang w:eastAsia="lt-LT"/>
        </w:rPr>
        <w:t xml:space="preserve">Į ugdymo turinį integruotos tarptautinės socialinių ir emocinių įgūdžių programos: „Zipio draugai“ – priešmokyklinio </w:t>
      </w:r>
      <w:r w:rsidRPr="005D5036">
        <w:rPr>
          <w:szCs w:val="20"/>
          <w:lang w:eastAsia="lt-LT"/>
        </w:rPr>
        <w:t xml:space="preserve">ugdymo grupėse, „Kimochis“ – ikimokyklinio ugdymo grupėse, prevencinė „Alkoholio, tabako ir kitų psichiką veikiančių medžiagų vartojimo“ programa. Vykdomos 4 neformaliojo vaikų švietimo ugdymo programos: 2 ikimokyklinio ir priešmokyklinio ugdymo dailės gebėjimų ir 2 ikimokyklinio ir priešmokyklinio ugdymo </w:t>
      </w:r>
      <w:r w:rsidRPr="005D5036">
        <w:rPr>
          <w:color w:val="000000"/>
          <w:szCs w:val="20"/>
          <w:lang w:eastAsia="lt-LT"/>
        </w:rPr>
        <w:t>fizinio aktyvumo</w:t>
      </w:r>
      <w:r w:rsidRPr="005D5036">
        <w:rPr>
          <w:szCs w:val="20"/>
          <w:lang w:eastAsia="lt-LT"/>
        </w:rPr>
        <w:t xml:space="preserve">, kuriose dalyvavo 192 vaikai (100 proc.). Įstaigos bendruomenė, būdama nacionalinio sveikatą stiprinančių Aktyvių mokyklų tinklo nare, visus metus dalyvavo vaikų sveikatinimo programoje „Augsiu aktyvus ir sveikas“. Mokytojai taikė inovatyvius metodus, būdus ir formas, kūrė į vaiko ugdymosi rezultatus orientuotą ugdymo(si) turinį. Sudarytos palankios sąlygos savišvietai, kvalifikacijos tobulinimui įvairiuose miesto, respublikos ir tarptautiniuose kvalifikacijos tobulinimo renginiuose (vidutiniškai 7 dienas per metus. 2021 m. – vidutiniškai 5 dienas). Siekiant papildomai gauti lėšų pedagogų kvalifikacijos tobulinimui, Ispanijos ugdymo įstaigose, buvo parengta „Erasmus+“ paraiška ir laimėtas projektas „Profesinis tobulėjimas panaudojant inkliuzines metodologijas darželio vaikų su specialiaisiais poreikiais ugdyme“. Įstaigos pedagogai parengė 5 kvalifikacijos tobulinimosi programas: „Vaikų individualios pažangos skatinimas pasitelkiant įtraukius ugdymo būdus ir metodus I“, „Vaikų individualios pažangos skatinimas pasitelkiant įtraukius ugdymo būdus ir metodus II“, „Įtraukusis ugdymas. Elgesio valdymo strategijos naudojant specialiąsias mokymo priemones“, „Vaiko pažinimo ir atradimų pasaulis, taikant projektinio darbo metodus“, „Kaip įgyvendiname atnaujintą priešmokyklinio ugdymo turinį“. Bendruomenės nariai buvo telkiami mokymuisi ir asmeniniam tobulėjimui, stiprinama projektinė motyvacija bei kolektyvinė atsakomybė už Įstaigos veiklos rezultatus. 5 mokytojos parengė ir skaitė pranešimus respublikos ir miesto pedagogams. Organizuoti 20 Įstaigos pažintinių-kultūrinių projektų, 10 teminių savaičių, 18 edukacinių išvykų, 9 tradiciniai ir netradiciniai renginiai, dalyvauta konkursuose, parodose, akcijose. Vykdyti 5 tarptautiniai, 10 šalies, 6 miesto projektai. Kartu su šeima visi Įstaigos ugdytiniai dalyvavo „Žvaigždučių vilties bėgime – 2022“ ir „Lietuvos mažųjų žaidynėse“ (I ir II etapai). </w:t>
      </w:r>
    </w:p>
    <w:p w:rsidR="005D5036" w:rsidRPr="005D5036" w:rsidRDefault="005D5036" w:rsidP="005D5036">
      <w:pPr>
        <w:ind w:firstLine="709"/>
        <w:jc w:val="both"/>
        <w:rPr>
          <w:szCs w:val="20"/>
          <w:lang w:eastAsia="lt-LT"/>
        </w:rPr>
      </w:pPr>
      <w:r w:rsidRPr="005D5036">
        <w:rPr>
          <w:szCs w:val="20"/>
          <w:lang w:eastAsia="lt-LT"/>
        </w:rPr>
        <w:lastRenderedPageBreak/>
        <w:t>– įgyvendinant antrąjį uždavinį – teikti papildomas paslaugas – buvo sėkmingai įvykdytos priemonės, susijusios su švietimo pagalbos teikimu. Tikslingai organizuota švietimo pagalba: logopedo paslauga teikta 54 vaikams (2021 m. – 52 vaikams)</w:t>
      </w:r>
      <w:r w:rsidR="006F6D8B">
        <w:rPr>
          <w:szCs w:val="20"/>
          <w:lang w:eastAsia="lt-LT"/>
        </w:rPr>
        <w:t>,</w:t>
      </w:r>
      <w:r w:rsidRPr="005D5036">
        <w:rPr>
          <w:szCs w:val="20"/>
          <w:lang w:eastAsia="lt-LT"/>
        </w:rPr>
        <w:t xml:space="preserve"> vykdyti tėvų susirinkimai, teiktos individualios konsultacijos. Tariantis dėl pagalbos būdų ir bendradarbiavimo formų</w:t>
      </w:r>
      <w:r w:rsidR="006F6D8B">
        <w:rPr>
          <w:szCs w:val="20"/>
          <w:lang w:eastAsia="lt-LT"/>
        </w:rPr>
        <w:t>,</w:t>
      </w:r>
      <w:r w:rsidRPr="005D5036">
        <w:rPr>
          <w:szCs w:val="20"/>
          <w:lang w:eastAsia="lt-LT"/>
        </w:rPr>
        <w:t xml:space="preserve"> daug dėmesio buvo skirta darbui su 30 šeimų, auginančių vaikus, turinčius specialiuosius ugdymosi poreikius (SUP). Vaiko gerovės komisija (VGK) iniciavo SUP vertinimą ir rūpinosi pagalbos teikimo kokybe. Parengti ir įgyvendinti individualūs pagalbos ir stebėsenos planai. Mokytojai turėjo galimybę rinktis ugdymo metodus, atsižvelgiant į ugdytinių poreikius ir gebėjimus. Įdiegtoje elektroninio dienyno sistemoje </w:t>
      </w:r>
      <w:hyperlink r:id="rId6">
        <w:r w:rsidRPr="00C40E60">
          <w:rPr>
            <w:szCs w:val="20"/>
            <w:lang w:eastAsia="lt-LT"/>
          </w:rPr>
          <w:t>www.musudarzelis.com</w:t>
        </w:r>
      </w:hyperlink>
      <w:r w:rsidRPr="005D5036">
        <w:rPr>
          <w:szCs w:val="20"/>
          <w:lang w:eastAsia="lt-LT"/>
        </w:rPr>
        <w:t xml:space="preserve"> pildomos vaikų pasiekimų lentelės, kurios suteikė informaciją tėvams. Vertinimo rezultatai buvo naudojami kiekybiniams ir kokybiniams vaiko pažangos pokyčiams nustatyti ir vykdyti kryptingą ugdymą.</w:t>
      </w:r>
    </w:p>
    <w:p w:rsidR="005D5036" w:rsidRPr="005D5036" w:rsidRDefault="005D5036" w:rsidP="005D5036">
      <w:pPr>
        <w:ind w:firstLine="709"/>
        <w:jc w:val="both"/>
        <w:rPr>
          <w:bCs/>
          <w:lang w:eastAsia="lt-LT"/>
        </w:rPr>
      </w:pPr>
      <w:r w:rsidRPr="005D5036">
        <w:rPr>
          <w:bCs/>
          <w:lang w:eastAsia="lt-LT"/>
        </w:rPr>
        <w:t>S</w:t>
      </w:r>
      <w:r w:rsidRPr="005D5036">
        <w:rPr>
          <w:bCs/>
          <w:color w:val="000000"/>
          <w:lang w:eastAsia="lt-LT"/>
        </w:rPr>
        <w:t xml:space="preserve">udarytos sąlygos </w:t>
      </w:r>
      <w:r w:rsidRPr="009B0515">
        <w:rPr>
          <w:bCs/>
          <w:color w:val="000000"/>
          <w:lang w:eastAsia="lt-LT"/>
        </w:rPr>
        <w:t>192</w:t>
      </w:r>
      <w:r w:rsidRPr="005D5036">
        <w:rPr>
          <w:bCs/>
          <w:color w:val="000000"/>
          <w:lang w:eastAsia="lt-LT"/>
        </w:rPr>
        <w:t xml:space="preserve"> įstaigos ugdytiniams teikti sveikatai palankų, šviežią, šiltą, vietoje pagamintą maistą. Maisto gamyba vykdoma Geros higienos praktikos, Lietuvos HN15:2005 „Maisto higiena“ reikalavimus atitinkančioje virtuvėje. Maisto gaminimui užtikrinamas saugių ir sveikų produktų teikimas, atitinkantis maisto saugos reikalavimus. Įstaiga dalyvauja Vaisių ir daržovių bei </w:t>
      </w:r>
      <w:r w:rsidR="006F6D8B">
        <w:rPr>
          <w:bCs/>
          <w:color w:val="000000"/>
          <w:lang w:eastAsia="lt-LT"/>
        </w:rPr>
        <w:t>P</w:t>
      </w:r>
      <w:r w:rsidRPr="005D5036">
        <w:rPr>
          <w:bCs/>
          <w:color w:val="000000"/>
          <w:lang w:eastAsia="lt-LT"/>
        </w:rPr>
        <w:t>ieno ir pieno produktų vartojimo skatinimo vaikų ugdymo įstaigose programo</w:t>
      </w:r>
      <w:r w:rsidR="006F6D8B">
        <w:rPr>
          <w:bCs/>
          <w:color w:val="000000"/>
          <w:lang w:eastAsia="lt-LT"/>
        </w:rPr>
        <w:t>s</w:t>
      </w:r>
      <w:r w:rsidRPr="005D5036">
        <w:rPr>
          <w:bCs/>
          <w:color w:val="000000"/>
          <w:lang w:eastAsia="lt-LT"/>
        </w:rPr>
        <w:t>e.</w:t>
      </w:r>
    </w:p>
    <w:p w:rsidR="005D5036" w:rsidRPr="005D5036" w:rsidRDefault="005D5036" w:rsidP="005D5036">
      <w:pPr>
        <w:ind w:firstLine="603"/>
        <w:jc w:val="both"/>
        <w:rPr>
          <w:szCs w:val="20"/>
          <w:lang w:eastAsia="lt-LT"/>
        </w:rPr>
      </w:pPr>
      <w:r w:rsidRPr="005D5036">
        <w:rPr>
          <w:szCs w:val="20"/>
          <w:lang w:eastAsia="lt-LT"/>
        </w:rPr>
        <w:t xml:space="preserve">Siekiant Strateginio plano antrojo tikslo – pozityvios emocinės aplinkos kūrimo – Įstaigos veikla buvo orientuojama į edukacinių aplinkų kūrimą, patalpų būklės atnaujinimą, šiuolaikinių ugdymo(si) priemonių įsigijimą. </w:t>
      </w:r>
    </w:p>
    <w:p w:rsidR="005D5036" w:rsidRPr="005D5036" w:rsidRDefault="005D5036" w:rsidP="005D5036">
      <w:pPr>
        <w:ind w:firstLine="603"/>
        <w:jc w:val="both"/>
        <w:rPr>
          <w:szCs w:val="20"/>
          <w:lang w:eastAsia="lt-LT"/>
        </w:rPr>
      </w:pPr>
      <w:r w:rsidRPr="005D5036">
        <w:rPr>
          <w:szCs w:val="20"/>
          <w:lang w:eastAsia="lt-LT"/>
        </w:rPr>
        <w:t xml:space="preserve">Tikslui pasiekti buvo vykdomas </w:t>
      </w:r>
      <w:r w:rsidR="00D74325" w:rsidRPr="00D74325">
        <w:rPr>
          <w:szCs w:val="20"/>
          <w:lang w:eastAsia="lt-LT"/>
        </w:rPr>
        <w:t>V</w:t>
      </w:r>
      <w:r w:rsidRPr="00D74325">
        <w:rPr>
          <w:szCs w:val="20"/>
          <w:lang w:eastAsia="lt-LT"/>
        </w:rPr>
        <w:t>eiklos p</w:t>
      </w:r>
      <w:r w:rsidRPr="005D5036">
        <w:rPr>
          <w:szCs w:val="20"/>
          <w:lang w:eastAsia="lt-LT"/>
        </w:rPr>
        <w:t xml:space="preserve">lano pirmasis uždavinys – </w:t>
      </w:r>
      <w:r w:rsidRPr="005D5036">
        <w:rPr>
          <w:bCs/>
          <w:szCs w:val="20"/>
          <w:lang w:eastAsia="lt-LT"/>
        </w:rPr>
        <w:t>gerinti Įstaigos ugdymo sąlygas ir aplinką -</w:t>
      </w:r>
      <w:r w:rsidRPr="005D5036">
        <w:rPr>
          <w:szCs w:val="20"/>
          <w:lang w:eastAsia="lt-LT"/>
        </w:rPr>
        <w:t xml:space="preserve"> įvykdyti kontroliuojančių institucijų nurodymai. </w:t>
      </w:r>
      <w:bookmarkStart w:id="4" w:name="_Hlk125975258"/>
      <w:r w:rsidRPr="005D5036">
        <w:rPr>
          <w:szCs w:val="20"/>
          <w:lang w:eastAsia="lt-LT"/>
        </w:rPr>
        <w:t>Įstaigoje pakeista grindų danga bendro naudojimo patalpose (1,0 tūkst. Eur). Įsigyti du oro kondicionieriai (1,0 tūkst. Eur.), 2 šaldymo spintos (4,0 tūkst. Eur). Įrengta stacionari lauko pavėsinė-klasė (4,3 tūkst. Eur), 10 medinių palipimų lauko aikštelėse (2,2 tūkst. Eur).</w:t>
      </w:r>
    </w:p>
    <w:p w:rsidR="005D5036" w:rsidRPr="005D5036" w:rsidRDefault="005D5036" w:rsidP="005D5036">
      <w:pPr>
        <w:ind w:firstLine="603"/>
        <w:jc w:val="both"/>
        <w:rPr>
          <w:szCs w:val="20"/>
          <w:lang w:eastAsia="lt-LT"/>
        </w:rPr>
      </w:pPr>
      <w:bookmarkStart w:id="5" w:name="_Hlk125975272"/>
      <w:bookmarkEnd w:id="4"/>
      <w:r w:rsidRPr="005D5036">
        <w:rPr>
          <w:szCs w:val="20"/>
          <w:lang w:eastAsia="lt-LT"/>
        </w:rPr>
        <w:t xml:space="preserve">– įgyvendinant antrąjį uždavinį – pritaikyti Įstaigos aplinkas švietimo reikmėms - </w:t>
      </w:r>
      <w:r w:rsidRPr="005D5036">
        <w:rPr>
          <w:color w:val="000000"/>
          <w:szCs w:val="20"/>
          <w:lang w:eastAsia="lt-LT"/>
        </w:rPr>
        <w:t>buvo patobulinta funkcionaliai saugi ugdymosi aplinka</w:t>
      </w:r>
      <w:r w:rsidR="006F6D8B">
        <w:rPr>
          <w:color w:val="000000"/>
          <w:szCs w:val="20"/>
          <w:lang w:eastAsia="lt-LT"/>
        </w:rPr>
        <w:t>,</w:t>
      </w:r>
      <w:r w:rsidRPr="005D5036">
        <w:rPr>
          <w:color w:val="000000"/>
          <w:szCs w:val="20"/>
          <w:lang w:eastAsia="lt-LT"/>
        </w:rPr>
        <w:t xml:space="preserve"> orientuota į R. Emilio ir R. Šteinerio metodikas, atnaujinti lauko įrengimai. 2 grupėse įsigyti SUP vaikams pritaikytos struktūruotos ugdymo(si) aplinkos baldai (0,6 tūkst. Eur). Sukurtos dvi naujos edukacinės erdvės</w:t>
      </w:r>
      <w:r w:rsidR="006F6D8B">
        <w:rPr>
          <w:color w:val="000000"/>
          <w:szCs w:val="20"/>
          <w:lang w:eastAsia="lt-LT"/>
        </w:rPr>
        <w:t>,</w:t>
      </w:r>
      <w:r w:rsidRPr="005D5036">
        <w:rPr>
          <w:color w:val="000000"/>
          <w:szCs w:val="20"/>
          <w:lang w:eastAsia="lt-LT"/>
        </w:rPr>
        <w:t xml:space="preserve"> pritaikytos ugdytis pagal S. Kneipo sveikatinimo metodikas ir H. Gardnerio intelektų įvairovės teoriją. Įsigytos šiuolaikinius ugdymo(si) reikalavimus atliepiančios informacinės-komunikacinės technologijos ir priemonės: 2 kompiuteriai (2,0 tūkst. Eur), 2 išmanieji telefonai (0,4 tūkst. Eur).</w:t>
      </w:r>
    </w:p>
    <w:bookmarkEnd w:id="5"/>
    <w:p w:rsidR="005D5036" w:rsidRPr="005D5036" w:rsidRDefault="005D5036" w:rsidP="005D5036">
      <w:pPr>
        <w:ind w:firstLine="603"/>
        <w:jc w:val="both"/>
        <w:rPr>
          <w:szCs w:val="20"/>
          <w:lang w:eastAsia="lt-LT"/>
        </w:rPr>
      </w:pPr>
      <w:r w:rsidRPr="005D5036">
        <w:rPr>
          <w:szCs w:val="20"/>
          <w:lang w:eastAsia="lt-LT"/>
        </w:rPr>
        <w:t>2022 m. Įstaigos finansinė situacija buvo tokia:</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04"/>
        <w:gridCol w:w="1519"/>
        <w:gridCol w:w="1244"/>
        <w:gridCol w:w="1284"/>
        <w:gridCol w:w="3488"/>
      </w:tblGrid>
      <w:tr w:rsidR="005D5036" w:rsidRPr="005D5036" w:rsidTr="00F63AB4">
        <w:trPr>
          <w:trHeight w:val="145"/>
          <w:tblHeader/>
        </w:trPr>
        <w:tc>
          <w:tcPr>
            <w:tcW w:w="2104" w:type="dxa"/>
            <w:vMerge w:val="restart"/>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Finansavimo šaltinis</w:t>
            </w:r>
          </w:p>
        </w:tc>
        <w:tc>
          <w:tcPr>
            <w:tcW w:w="4047" w:type="dxa"/>
            <w:gridSpan w:val="3"/>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Lėšos (tūkst. Eur)</w:t>
            </w:r>
          </w:p>
        </w:tc>
        <w:tc>
          <w:tcPr>
            <w:tcW w:w="3488" w:type="dxa"/>
            <w:vMerge w:val="restart"/>
            <w:tcBorders>
              <w:top w:val="single" w:sz="4" w:space="0" w:color="000000"/>
              <w:left w:val="single" w:sz="4" w:space="0" w:color="000000"/>
              <w:right w:val="single" w:sz="4" w:space="0" w:color="000000"/>
            </w:tcBorders>
          </w:tcPr>
          <w:p w:rsidR="005D5036" w:rsidRPr="005D5036" w:rsidRDefault="005D5036" w:rsidP="005D5036">
            <w:pPr>
              <w:jc w:val="center"/>
              <w:rPr>
                <w:lang w:eastAsia="lt-LT"/>
              </w:rPr>
            </w:pPr>
            <w:r w:rsidRPr="005D5036">
              <w:rPr>
                <w:lang w:eastAsia="lt-LT"/>
              </w:rPr>
              <w:t>Pastabos</w:t>
            </w:r>
          </w:p>
          <w:p w:rsidR="005D5036" w:rsidRPr="005D5036" w:rsidRDefault="005D5036" w:rsidP="005D5036">
            <w:pPr>
              <w:jc w:val="center"/>
              <w:rPr>
                <w:lang w:eastAsia="lt-LT"/>
              </w:rPr>
            </w:pPr>
          </w:p>
        </w:tc>
      </w:tr>
      <w:tr w:rsidR="005D5036" w:rsidRPr="005D5036" w:rsidTr="00F63AB4">
        <w:trPr>
          <w:trHeight w:val="145"/>
          <w:tblHeader/>
        </w:trPr>
        <w:tc>
          <w:tcPr>
            <w:tcW w:w="2104" w:type="dxa"/>
            <w:vMerge/>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widowControl w:val="0"/>
              <w:pBdr>
                <w:top w:val="nil"/>
                <w:left w:val="nil"/>
                <w:bottom w:val="nil"/>
                <w:right w:val="nil"/>
                <w:between w:val="nil"/>
              </w:pBdr>
              <w:spacing w:line="276" w:lineRule="auto"/>
              <w:rPr>
                <w:lang w:eastAsia="lt-LT"/>
              </w:rPr>
            </w:pP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Planas (patikslintas)</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Panaudota lėšų</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Įvykdymas (%)</w:t>
            </w:r>
          </w:p>
        </w:tc>
        <w:tc>
          <w:tcPr>
            <w:tcW w:w="3488" w:type="dxa"/>
            <w:vMerge/>
            <w:tcBorders>
              <w:top w:val="single" w:sz="4" w:space="0" w:color="000000"/>
              <w:left w:val="single" w:sz="4" w:space="0" w:color="000000"/>
              <w:right w:val="single" w:sz="4" w:space="0" w:color="000000"/>
            </w:tcBorders>
          </w:tcPr>
          <w:p w:rsidR="005D5036" w:rsidRPr="005D5036" w:rsidRDefault="005D5036" w:rsidP="005D5036">
            <w:pPr>
              <w:widowControl w:val="0"/>
              <w:pBdr>
                <w:top w:val="nil"/>
                <w:left w:val="nil"/>
                <w:bottom w:val="nil"/>
                <w:right w:val="nil"/>
                <w:between w:val="nil"/>
              </w:pBdr>
              <w:spacing w:line="276" w:lineRule="auto"/>
              <w:rPr>
                <w:lang w:eastAsia="lt-LT"/>
              </w:rPr>
            </w:pPr>
          </w:p>
        </w:tc>
      </w:tr>
      <w:tr w:rsidR="005D5036" w:rsidRPr="005D5036" w:rsidTr="00F63AB4">
        <w:trPr>
          <w:trHeight w:val="417"/>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Savivaldybės biudžetas (SB)</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514,80</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513,939</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99,83</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Nepanaudotos lėšos, kurios buvo numatytos kompensacijoms išeinantiems darbuotojams</w:t>
            </w:r>
          </w:p>
        </w:tc>
      </w:tr>
      <w:tr w:rsidR="005D5036" w:rsidRPr="005D5036" w:rsidTr="00F63AB4">
        <w:trPr>
          <w:trHeight w:val="145"/>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Specialioji tikslinė dotacija (VB)</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357,70</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357,292</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100</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p>
        </w:tc>
      </w:tr>
      <w:tr w:rsidR="005D5036" w:rsidRPr="005D5036" w:rsidTr="00F63AB4">
        <w:trPr>
          <w:trHeight w:val="838"/>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Įstaigos gautos pajamos (surinkta pajamų SP), iš jų:</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107,00</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104,259</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97,43</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p>
        </w:tc>
      </w:tr>
      <w:tr w:rsidR="005D5036" w:rsidRPr="005D5036" w:rsidTr="00F63AB4">
        <w:trPr>
          <w:trHeight w:val="144"/>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Pajamų išlaidos (SP)</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highlight w:val="yellow"/>
                <w:lang w:eastAsia="lt-LT"/>
              </w:rPr>
            </w:pPr>
            <w:r w:rsidRPr="005D5036">
              <w:rPr>
                <w:lang w:eastAsia="lt-LT"/>
              </w:rPr>
              <w:t>107,00</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highlight w:val="yellow"/>
                <w:lang w:eastAsia="lt-LT"/>
              </w:rPr>
            </w:pPr>
            <w:r w:rsidRPr="005D5036">
              <w:rPr>
                <w:lang w:eastAsia="lt-LT"/>
              </w:rPr>
              <w:t>104,259</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highlight w:val="yellow"/>
                <w:lang w:eastAsia="lt-LT"/>
              </w:rPr>
            </w:pPr>
            <w:r w:rsidRPr="005D5036">
              <w:rPr>
                <w:lang w:eastAsia="lt-LT"/>
              </w:rPr>
              <w:t>97,43</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F63AB4">
            <w:pPr>
              <w:rPr>
                <w:lang w:eastAsia="lt-LT"/>
              </w:rPr>
            </w:pPr>
          </w:p>
        </w:tc>
      </w:tr>
      <w:tr w:rsidR="005D5036" w:rsidRPr="005D5036" w:rsidTr="00F63AB4">
        <w:trPr>
          <w:trHeight w:val="126"/>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Projektų finansavimas (ES; VB; SB)</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25,935</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20,060</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77,34</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Dar nebaigtas projektas. Pabaiga 2023-05 mėnesį.</w:t>
            </w:r>
          </w:p>
        </w:tc>
      </w:tr>
      <w:tr w:rsidR="005D5036" w:rsidRPr="005D5036" w:rsidTr="00F63AB4">
        <w:trPr>
          <w:trHeight w:val="561"/>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Kitos lėšos (parama 1,2 % GM ir kt.)</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2,639</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2,477</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93,86</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p>
        </w:tc>
      </w:tr>
      <w:tr w:rsidR="005D5036" w:rsidRPr="005D5036" w:rsidTr="00F63AB4">
        <w:trPr>
          <w:trHeight w:val="153"/>
        </w:trPr>
        <w:tc>
          <w:tcPr>
            <w:tcW w:w="210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Iš viso</w:t>
            </w:r>
          </w:p>
        </w:tc>
        <w:tc>
          <w:tcPr>
            <w:tcW w:w="1519"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1008,074</w:t>
            </w:r>
          </w:p>
        </w:tc>
        <w:tc>
          <w:tcPr>
            <w:tcW w:w="124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998,027</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r w:rsidRPr="005D5036">
              <w:rPr>
                <w:lang w:eastAsia="lt-LT"/>
              </w:rPr>
              <w:t>99,00</w:t>
            </w: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jc w:val="center"/>
              <w:rPr>
                <w:lang w:eastAsia="lt-LT"/>
              </w:rPr>
            </w:pPr>
          </w:p>
        </w:tc>
      </w:tr>
      <w:tr w:rsidR="005D5036" w:rsidRPr="005D5036" w:rsidTr="00F63AB4">
        <w:trPr>
          <w:trHeight w:val="552"/>
        </w:trPr>
        <w:tc>
          <w:tcPr>
            <w:tcW w:w="4867" w:type="dxa"/>
            <w:gridSpan w:val="3"/>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lastRenderedPageBreak/>
              <w:t xml:space="preserve">Kreditinis įsiskolinimas (pagal visus finansavimo šaltinius) 2023 m. sausio 1 d. </w:t>
            </w:r>
          </w:p>
        </w:tc>
        <w:tc>
          <w:tcPr>
            <w:tcW w:w="1284"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p>
        </w:tc>
        <w:tc>
          <w:tcPr>
            <w:tcW w:w="3488" w:type="dxa"/>
            <w:tcBorders>
              <w:top w:val="single" w:sz="4" w:space="0" w:color="000000"/>
              <w:left w:val="single" w:sz="4" w:space="0" w:color="000000"/>
              <w:bottom w:val="single" w:sz="4" w:space="0" w:color="000000"/>
              <w:right w:val="single" w:sz="4" w:space="0" w:color="000000"/>
            </w:tcBorders>
          </w:tcPr>
          <w:p w:rsidR="005D5036" w:rsidRPr="005D5036" w:rsidRDefault="005D5036" w:rsidP="005D5036">
            <w:pPr>
              <w:rPr>
                <w:lang w:eastAsia="lt-LT"/>
              </w:rPr>
            </w:pPr>
            <w:r w:rsidRPr="005D5036">
              <w:rPr>
                <w:lang w:eastAsia="lt-LT"/>
              </w:rPr>
              <w:t>Kreditinių įsiskolinimų Įstaiga neturi</w:t>
            </w:r>
          </w:p>
        </w:tc>
      </w:tr>
    </w:tbl>
    <w:p w:rsidR="00F63AB4" w:rsidRDefault="005D5036" w:rsidP="00F63AB4">
      <w:pPr>
        <w:tabs>
          <w:tab w:val="left" w:pos="573"/>
        </w:tabs>
        <w:ind w:right="-22" w:firstLine="567"/>
        <w:jc w:val="both"/>
        <w:rPr>
          <w:szCs w:val="20"/>
          <w:lang w:eastAsia="lt-LT"/>
        </w:rPr>
      </w:pPr>
      <w:r w:rsidRPr="005D5036">
        <w:rPr>
          <w:szCs w:val="20"/>
          <w:lang w:eastAsia="lt-LT"/>
        </w:rPr>
        <w:t>Įstaigoje 2022 m. buvo atlikti 4 patikrinimai:</w:t>
      </w:r>
    </w:p>
    <w:p w:rsidR="005D5036" w:rsidRPr="005D5036" w:rsidRDefault="005D5036" w:rsidP="00F63AB4">
      <w:pPr>
        <w:tabs>
          <w:tab w:val="left" w:pos="573"/>
        </w:tabs>
        <w:ind w:right="-22" w:firstLine="567"/>
        <w:jc w:val="both"/>
        <w:rPr>
          <w:szCs w:val="20"/>
          <w:lang w:eastAsia="lt-LT"/>
        </w:rPr>
      </w:pPr>
      <w:r w:rsidRPr="005D5036">
        <w:rPr>
          <w:szCs w:val="20"/>
          <w:lang w:eastAsia="lt-LT"/>
        </w:rPr>
        <w:t>Vaikų žaidimo aikštelės kontrolė atlikta 2022-10-05. Pateikta kontrolės įstaigos Inspectum ataskaita. Ataskaitos išvada: vaikų žaidimų įranga ir danga atitinka reikalavimus.</w:t>
      </w:r>
    </w:p>
    <w:p w:rsidR="005D5036" w:rsidRPr="005D5036" w:rsidRDefault="005D5036" w:rsidP="005D5036">
      <w:pPr>
        <w:ind w:right="-22" w:firstLine="603"/>
        <w:jc w:val="both"/>
        <w:rPr>
          <w:szCs w:val="20"/>
          <w:lang w:eastAsia="lt-LT"/>
        </w:rPr>
      </w:pPr>
      <w:r w:rsidRPr="005D5036">
        <w:rPr>
          <w:szCs w:val="20"/>
          <w:lang w:eastAsia="lt-LT"/>
        </w:rPr>
        <w:t>Valstybinės maisto ir veterinarijos tarnybos Klaipėdos departamento 2022-02-04 patikrinimas. Patikrinimo akto išvados: savikontrolė pagal GHPT vykdoma pilnai, SVT stebimi ir registruojami. Pažeidimų nenustatyta. Veikla vykdoma pagal teisės aktų reikalavimus.</w:t>
      </w:r>
    </w:p>
    <w:p w:rsidR="005D5036" w:rsidRPr="005D5036" w:rsidRDefault="005D5036" w:rsidP="005D5036">
      <w:pPr>
        <w:ind w:right="-22" w:firstLine="603"/>
        <w:jc w:val="both"/>
        <w:rPr>
          <w:szCs w:val="20"/>
          <w:lang w:eastAsia="lt-LT"/>
        </w:rPr>
      </w:pPr>
      <w:bookmarkStart w:id="6" w:name="_Hlk125975292"/>
      <w:r w:rsidRPr="005D5036">
        <w:rPr>
          <w:szCs w:val="20"/>
          <w:lang w:eastAsia="lt-LT"/>
        </w:rPr>
        <w:t>Statinių techninės priežiūros inžinierių 2022-05-20 atlikta statinio apžiūra. Apžiūros tikslas – nustatyti atsiradusius pastato konstrukcijos defektus. Žymių defektų nenustatyta.</w:t>
      </w:r>
    </w:p>
    <w:bookmarkEnd w:id="6"/>
    <w:p w:rsidR="005D5036" w:rsidRPr="005D5036" w:rsidRDefault="005D5036" w:rsidP="005D5036">
      <w:pPr>
        <w:ind w:right="-22" w:firstLine="603"/>
        <w:jc w:val="both"/>
        <w:rPr>
          <w:szCs w:val="20"/>
          <w:lang w:eastAsia="lt-LT"/>
        </w:rPr>
      </w:pPr>
      <w:r w:rsidRPr="005D5036">
        <w:rPr>
          <w:szCs w:val="20"/>
          <w:lang w:eastAsia="lt-LT"/>
        </w:rPr>
        <w:t>Nacionalinio visuomenės sveikatos centro prie Sveikatos apsaugos ministerijos Klaipėdos departamento 2022-11-14 patikrinimas. Patikrinimo tikslas – įvertinti objekto atitiktį Lietuvos higienos normos HN 75:2016 „Ikimokyklinio ir priešmokyklinio ugdymo programų vykdymo bendrieji sveikatos saugos reikalavimai“. Pažeidimų nenustatyta.</w:t>
      </w:r>
    </w:p>
    <w:p w:rsidR="00F63AB4" w:rsidRDefault="005D5036" w:rsidP="00F63AB4">
      <w:pPr>
        <w:ind w:right="-22" w:firstLine="603"/>
        <w:jc w:val="both"/>
        <w:rPr>
          <w:szCs w:val="20"/>
          <w:lang w:eastAsia="lt-LT"/>
        </w:rPr>
      </w:pPr>
      <w:r w:rsidRPr="005D5036">
        <w:rPr>
          <w:szCs w:val="20"/>
          <w:lang w:eastAsia="lt-LT"/>
        </w:rPr>
        <w:t>2022 m. Įstaigoje liko neišspręstos tokios vidaus ir išorės faktorių sąlygotos problemos: kasmet didėja vaikų, turinčių kalbos ir komunikacijos sutrikimų, todėl 1 logopedo etato nepakanka, tenkinant vaikų, kuriems reikalinga ši pagalba, poreikį</w:t>
      </w:r>
      <w:bookmarkStart w:id="7" w:name="_Hlk125975308"/>
      <w:r w:rsidRPr="005D5036">
        <w:rPr>
          <w:szCs w:val="20"/>
          <w:lang w:eastAsia="lt-LT"/>
        </w:rPr>
        <w:t>. Reikalinga atlikti Įstaigos vidaus patalpų bei komunalinių (25,0 tūkst. Eur), ventiliacijos (40,0 tūkst. Eur) sistemų remontų darbus. Lauke būtina įrengti 63 m</w:t>
      </w:r>
      <w:r w:rsidRPr="005D5036">
        <w:rPr>
          <w:sz w:val="22"/>
          <w:szCs w:val="22"/>
          <w:vertAlign w:val="superscript"/>
          <w:lang w:eastAsia="lt-LT"/>
        </w:rPr>
        <w:t>3</w:t>
      </w:r>
      <w:r w:rsidRPr="005D5036">
        <w:rPr>
          <w:szCs w:val="20"/>
          <w:lang w:eastAsia="lt-LT"/>
        </w:rPr>
        <w:t xml:space="preserve"> bituminę dangą po lauko įrenginiais (12,0 tūkst. Eur). </w:t>
      </w:r>
      <w:bookmarkEnd w:id="7"/>
    </w:p>
    <w:p w:rsidR="004C067A" w:rsidRPr="00F63AB4" w:rsidRDefault="005D5036" w:rsidP="00F63AB4">
      <w:pPr>
        <w:ind w:right="-22" w:firstLine="603"/>
        <w:jc w:val="both"/>
        <w:rPr>
          <w:szCs w:val="20"/>
          <w:lang w:eastAsia="lt-LT"/>
        </w:rPr>
      </w:pPr>
      <w:r w:rsidRPr="005D5036">
        <w:rPr>
          <w:szCs w:val="20"/>
          <w:lang w:eastAsia="lt-LT"/>
        </w:rPr>
        <w:t>Planuodama 2023 m. veiklą, Įstaigos bendruomenė susitarė dėl tokių veiklos prioritetų: mokomųjų dalykų turinio integralumas, ugdant mokinių (vaikų) dalykines ir asmenines kompetencijas; mokinių pasiekimų ir veiksmingos švietimo pagalbos įvairių gebėjimų mokiniams (vaikams) teikimo gerinimas, taikant mokinio (vaiko) pažangos matavimo sistemą; duomenų analize ir įsivertinimu pagrįstos švietimo turinio ir vadybos kokybės užtikrinimas, kuriant savivaldos, socialinės partnerystės ir vadovų lyderystės darną.</w:t>
      </w:r>
    </w:p>
    <w:p w:rsidR="004C067A" w:rsidRDefault="004C067A" w:rsidP="004C067A"/>
    <w:p w:rsidR="005D5036" w:rsidRDefault="005D5036" w:rsidP="004C067A"/>
    <w:p w:rsidR="005D5036" w:rsidRPr="00832CC9" w:rsidRDefault="005D5036" w:rsidP="005D5036">
      <w:r>
        <w:t xml:space="preserve">Direktorė </w:t>
      </w:r>
      <w:r>
        <w:tab/>
      </w:r>
      <w:r>
        <w:tab/>
      </w:r>
      <w:r>
        <w:tab/>
      </w:r>
      <w:r>
        <w:tab/>
      </w:r>
      <w:r>
        <w:tab/>
      </w:r>
      <w:r>
        <w:tab/>
        <w:t>Rasa Žemgulienė</w:t>
      </w:r>
    </w:p>
    <w:p w:rsidR="004C067A" w:rsidRDefault="004C067A" w:rsidP="004C067A"/>
    <w:p w:rsidR="00D32B26" w:rsidRDefault="00D32B26" w:rsidP="008E3709">
      <w:pPr>
        <w:jc w:val="center"/>
      </w:pPr>
      <w:r>
        <w:t>_______________________</w:t>
      </w:r>
    </w:p>
    <w:p w:rsidR="00D57F27" w:rsidRPr="00832CC9" w:rsidRDefault="00D57F27" w:rsidP="008E3709">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9B051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C067A"/>
    <w:rsid w:val="005717DA"/>
    <w:rsid w:val="00597EE8"/>
    <w:rsid w:val="005B434A"/>
    <w:rsid w:val="005D5036"/>
    <w:rsid w:val="005F495C"/>
    <w:rsid w:val="00616F5A"/>
    <w:rsid w:val="00677042"/>
    <w:rsid w:val="006F6D8B"/>
    <w:rsid w:val="00724B37"/>
    <w:rsid w:val="00783205"/>
    <w:rsid w:val="007A0DD0"/>
    <w:rsid w:val="007B1666"/>
    <w:rsid w:val="00832CC9"/>
    <w:rsid w:val="008354D5"/>
    <w:rsid w:val="008E3709"/>
    <w:rsid w:val="008E6E82"/>
    <w:rsid w:val="009B0515"/>
    <w:rsid w:val="00A339BB"/>
    <w:rsid w:val="00AF7D08"/>
    <w:rsid w:val="00B750B6"/>
    <w:rsid w:val="00C40E60"/>
    <w:rsid w:val="00C57681"/>
    <w:rsid w:val="00CA4D3B"/>
    <w:rsid w:val="00D32B26"/>
    <w:rsid w:val="00D42B72"/>
    <w:rsid w:val="00D57F27"/>
    <w:rsid w:val="00D74325"/>
    <w:rsid w:val="00DD319C"/>
    <w:rsid w:val="00E33871"/>
    <w:rsid w:val="00E56A73"/>
    <w:rsid w:val="00E94066"/>
    <w:rsid w:val="00F1275A"/>
    <w:rsid w:val="00F63AB4"/>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3FA96"/>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72388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udarzelis.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6170</Words>
  <Characters>3518</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cp:lastPrinted>2023-05-02T10:50:00Z</cp:lastPrinted>
  <dcterms:created xsi:type="dcterms:W3CDTF">2023-05-02T10:50:00Z</dcterms:created>
  <dcterms:modified xsi:type="dcterms:W3CDTF">2023-05-04T05:32:00Z</dcterms:modified>
</cp:coreProperties>
</file>